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1A" w:rsidRDefault="001C7B1A" w:rsidP="001C7B1A">
      <w:pPr>
        <w:rPr>
          <w:bCs/>
        </w:rPr>
      </w:pPr>
    </w:p>
    <w:p w:rsidR="001C7B1A" w:rsidRDefault="001C7B1A" w:rsidP="001C7B1A">
      <w:pPr>
        <w:spacing w:line="240" w:lineRule="atLeast"/>
        <w:ind w:firstLine="709"/>
        <w:jc w:val="center"/>
        <w:rPr>
          <w:bCs/>
        </w:rPr>
      </w:pPr>
      <w:r>
        <w:rPr>
          <w:bCs/>
        </w:rPr>
        <w:t xml:space="preserve">Информация по выполнению плана мероприятий по противодействию коррупции </w:t>
      </w:r>
    </w:p>
    <w:p w:rsidR="001C7B1A" w:rsidRDefault="001C7B1A" w:rsidP="001C7B1A">
      <w:pPr>
        <w:spacing w:line="240" w:lineRule="atLeast"/>
        <w:ind w:firstLine="709"/>
        <w:jc w:val="center"/>
        <w:rPr>
          <w:bCs/>
        </w:rPr>
      </w:pPr>
      <w:r>
        <w:rPr>
          <w:bCs/>
        </w:rPr>
        <w:t xml:space="preserve">в БУ «Ханты-Мансийский клинический кожно-венерологический диспансер» </w:t>
      </w:r>
    </w:p>
    <w:p w:rsidR="001C7B1A" w:rsidRDefault="001C7B1A" w:rsidP="001C7B1A">
      <w:pPr>
        <w:spacing w:line="240" w:lineRule="atLeast"/>
        <w:ind w:firstLine="709"/>
        <w:jc w:val="center"/>
        <w:rPr>
          <w:bCs/>
        </w:rPr>
      </w:pPr>
      <w:r>
        <w:rPr>
          <w:bCs/>
        </w:rPr>
        <w:t>за 2023 год.</w:t>
      </w:r>
    </w:p>
    <w:p w:rsidR="001C7B1A" w:rsidRDefault="001C7B1A" w:rsidP="001C7B1A">
      <w:pPr>
        <w:spacing w:line="240" w:lineRule="atLeast"/>
        <w:ind w:firstLine="709"/>
        <w:jc w:val="center"/>
        <w:rPr>
          <w:bCs/>
          <w:sz w:val="16"/>
          <w:szCs w:val="16"/>
        </w:rPr>
      </w:pPr>
    </w:p>
    <w:p w:rsidR="001C7B1A" w:rsidRDefault="001C7B1A" w:rsidP="001C7B1A">
      <w:pPr>
        <w:spacing w:line="240" w:lineRule="atLeast"/>
        <w:ind w:firstLine="709"/>
        <w:jc w:val="both"/>
        <w:rPr>
          <w:rFonts w:eastAsiaTheme="minorHAnsi"/>
          <w:bCs/>
          <w:lang w:eastAsia="en-US"/>
        </w:rPr>
      </w:pPr>
      <w:r>
        <w:rPr>
          <w:bCs/>
        </w:rPr>
        <w:t>В соответствии с планом мероприятий по противодействию коррупции в БУ «Ханты-Мансийский клинический кожно-венерологический диспансер», утвержденный приказом «О противодействии коррупции в БУ «Ханты-Мансийский клинический кожно-венерологический диспансер» от 17.11.2021 года № 78. проведена следующая работа:</w:t>
      </w:r>
    </w:p>
    <w:p w:rsidR="001C7B1A" w:rsidRDefault="001C7B1A" w:rsidP="001C7B1A">
      <w:pPr>
        <w:spacing w:line="240" w:lineRule="atLeast"/>
        <w:ind w:firstLine="709"/>
        <w:jc w:val="both"/>
        <w:rPr>
          <w:bCs/>
        </w:rPr>
      </w:pPr>
      <w:r>
        <w:rPr>
          <w:bCs/>
        </w:rPr>
        <w:t>Разработаны и утверждены нормативные акты учреждения, направленные на реализацию мер по предупреждению коррупции:</w:t>
      </w:r>
    </w:p>
    <w:p w:rsidR="001C7B1A" w:rsidRDefault="001C7B1A" w:rsidP="001C7B1A">
      <w:pPr>
        <w:spacing w:line="240" w:lineRule="atLeast"/>
        <w:ind w:firstLine="709"/>
        <w:jc w:val="both"/>
        <w:rPr>
          <w:bCs/>
        </w:rPr>
      </w:pPr>
      <w:r>
        <w:rPr>
          <w:bCs/>
        </w:rPr>
        <w:t>- Утвержден состав комиссии по противодействию коррупции в БУ «Ханты-Мансийский клинический кожно-венерологический диспансер»;</w:t>
      </w:r>
    </w:p>
    <w:p w:rsidR="001C7B1A" w:rsidRDefault="001C7B1A" w:rsidP="001C7B1A">
      <w:pPr>
        <w:spacing w:line="240" w:lineRule="atLeast"/>
        <w:ind w:firstLine="709"/>
        <w:jc w:val="both"/>
        <w:rPr>
          <w:color w:val="000000"/>
        </w:rPr>
      </w:pPr>
      <w:r>
        <w:rPr>
          <w:bCs/>
        </w:rPr>
        <w:t xml:space="preserve">- Утверждено </w:t>
      </w:r>
      <w:r>
        <w:rPr>
          <w:color w:val="000000"/>
        </w:rPr>
        <w:t>Положение о комиссии по противодействию коррупции в БУ «Ханты-Мансийский клинический кожно-венерологический диспансер»;</w:t>
      </w:r>
    </w:p>
    <w:p w:rsidR="001C7B1A" w:rsidRDefault="001C7B1A" w:rsidP="001C7B1A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- Утвержден </w:t>
      </w:r>
      <w:r>
        <w:rPr>
          <w:bCs/>
        </w:rPr>
        <w:t>план мероприятий по противодействию коррупции в БУ «Ханты-Мансийский клинический кожно-венерологический диспансер» на 2022-2024 годы;</w:t>
      </w:r>
      <w:r>
        <w:rPr>
          <w:color w:val="000000"/>
        </w:rPr>
        <w:t xml:space="preserve"> </w:t>
      </w:r>
    </w:p>
    <w:p w:rsidR="001C7B1A" w:rsidRDefault="001C7B1A" w:rsidP="001C7B1A">
      <w:pPr>
        <w:spacing w:line="240" w:lineRule="atLeast"/>
        <w:ind w:firstLine="709"/>
        <w:jc w:val="both"/>
        <w:rPr>
          <w:rStyle w:val="5"/>
        </w:rPr>
      </w:pPr>
      <w:r>
        <w:rPr>
          <w:color w:val="000000"/>
        </w:rPr>
        <w:t>А также приказом по учреждению № 66 от 07.09.2022 г. у</w:t>
      </w:r>
      <w:r>
        <w:rPr>
          <w:rStyle w:val="5"/>
        </w:rPr>
        <w:t xml:space="preserve">тверждено и введено в действие следующие локальные правовые акты: </w:t>
      </w:r>
    </w:p>
    <w:p w:rsidR="001C7B1A" w:rsidRDefault="001C7B1A" w:rsidP="001C7B1A">
      <w:pPr>
        <w:tabs>
          <w:tab w:val="left" w:pos="1028"/>
        </w:tabs>
        <w:spacing w:line="240" w:lineRule="atLeast"/>
        <w:jc w:val="both"/>
        <w:rPr>
          <w:rStyle w:val="5"/>
        </w:rPr>
      </w:pPr>
      <w:r>
        <w:rPr>
          <w:rStyle w:val="5"/>
        </w:rPr>
        <w:t xml:space="preserve">               - «Кодекс этики и служебного поведения работников БУ «Ханты-Мансийский клинический кожно-венерологический диспансер» (приложение № 1 к настоящему приказу),</w:t>
      </w:r>
    </w:p>
    <w:p w:rsidR="001C7B1A" w:rsidRDefault="001C7B1A" w:rsidP="001C7B1A">
      <w:pPr>
        <w:tabs>
          <w:tab w:val="left" w:pos="1028"/>
        </w:tabs>
        <w:spacing w:line="240" w:lineRule="atLeast"/>
        <w:jc w:val="both"/>
        <w:rPr>
          <w:rStyle w:val="5"/>
        </w:rPr>
      </w:pPr>
      <w:r>
        <w:rPr>
          <w:rStyle w:val="5"/>
        </w:rPr>
        <w:t xml:space="preserve">               - «Положение о конфликте интересов работников БУ «Ханты-Мансийский клинический кожно-венерологический диспансер» (приложение № 2 к настоящему приказу) </w:t>
      </w:r>
    </w:p>
    <w:p w:rsidR="001C7B1A" w:rsidRDefault="001C7B1A" w:rsidP="001C7B1A">
      <w:pPr>
        <w:tabs>
          <w:tab w:val="left" w:pos="1028"/>
        </w:tabs>
        <w:spacing w:line="240" w:lineRule="atLeast"/>
        <w:jc w:val="both"/>
        <w:rPr>
          <w:rStyle w:val="5"/>
        </w:rPr>
      </w:pPr>
      <w:r>
        <w:rPr>
          <w:rStyle w:val="5"/>
        </w:rPr>
        <w:t xml:space="preserve">               - «Карта коррупционных рисков БУ «Ханты-Мансийский клинический кожно-венерологический диспансер» (приложение № 3 к настоящему приказу).</w:t>
      </w:r>
    </w:p>
    <w:p w:rsidR="001C7B1A" w:rsidRDefault="001C7B1A" w:rsidP="001C7B1A">
      <w:pPr>
        <w:spacing w:line="240" w:lineRule="atLeast"/>
        <w:jc w:val="both"/>
        <w:rPr>
          <w:rStyle w:val="5"/>
        </w:rPr>
      </w:pPr>
      <w:r>
        <w:rPr>
          <w:rStyle w:val="5"/>
          <w:rFonts w:eastAsia="Arial Unicode MS"/>
        </w:rPr>
        <w:t xml:space="preserve">               </w:t>
      </w:r>
      <w:r>
        <w:rPr>
          <w:rStyle w:val="5"/>
        </w:rPr>
        <w:t xml:space="preserve">- </w:t>
      </w:r>
      <w:r>
        <w:rPr>
          <w:bCs/>
        </w:rPr>
        <w:t xml:space="preserve">Перечень должностей учреждения </w:t>
      </w:r>
      <w:r>
        <w:rPr>
          <w:rStyle w:val="5"/>
          <w:rFonts w:eastAsia="Arial Unicode MS"/>
        </w:rPr>
        <w:t>с высоким коррупционным риском</w:t>
      </w:r>
      <w:r>
        <w:rPr>
          <w:rStyle w:val="5"/>
        </w:rPr>
        <w:t xml:space="preserve"> (приложение № 4 к настоящему приказу).</w:t>
      </w:r>
    </w:p>
    <w:p w:rsidR="001C7B1A" w:rsidRDefault="001C7B1A" w:rsidP="001C7B1A">
      <w:pPr>
        <w:pStyle w:val="40"/>
        <w:shd w:val="clear" w:color="auto" w:fill="auto"/>
        <w:spacing w:before="0" w:line="240" w:lineRule="exact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- Положение об информирования работниками работодателя о случаях склонения их к совершению коррупционных нарушений и порядка рассмотрения таких сообщений в бюджетном учреждении Ханты-Мансийского автономного округа-Югры «Ханты-Мансийский клинический</w:t>
      </w:r>
      <w:bookmarkStart w:id="0" w:name="_GoBack"/>
      <w:bookmarkEnd w:id="0"/>
      <w:r>
        <w:rPr>
          <w:b w:val="0"/>
          <w:sz w:val="24"/>
          <w:szCs w:val="24"/>
        </w:rPr>
        <w:t xml:space="preserve"> кожно-венерологический диспансер» </w:t>
      </w:r>
      <w:r>
        <w:rPr>
          <w:rStyle w:val="5"/>
          <w:b w:val="0"/>
          <w:sz w:val="24"/>
          <w:szCs w:val="24"/>
        </w:rPr>
        <w:t>(приложение № 5 к настоящему приказу).</w:t>
      </w:r>
    </w:p>
    <w:p w:rsidR="001C7B1A" w:rsidRDefault="001C7B1A" w:rsidP="001C7B1A">
      <w:pPr>
        <w:pStyle w:val="20"/>
        <w:shd w:val="clear" w:color="auto" w:fill="auto"/>
        <w:spacing w:before="0" w:after="0" w:line="240" w:lineRule="atLeast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- Регламент обмена подарками и знаками делового гостеприимства в бюджетном учреждении БУ ХМАО-Югры «Ханты-мансийский клинический кожно-венерологический диспансер» </w:t>
      </w:r>
      <w:r>
        <w:rPr>
          <w:rStyle w:val="5"/>
          <w:b w:val="0"/>
          <w:sz w:val="24"/>
          <w:szCs w:val="24"/>
        </w:rPr>
        <w:t>(приложение № 6 к настоящему приказу).</w:t>
      </w:r>
    </w:p>
    <w:p w:rsidR="001C7B1A" w:rsidRDefault="001C7B1A" w:rsidP="001C7B1A">
      <w:pPr>
        <w:pStyle w:val="20"/>
        <w:shd w:val="clear" w:color="auto" w:fill="auto"/>
        <w:spacing w:before="0" w:after="0" w:line="240" w:lineRule="atLeast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- Антикоррупционная политика </w:t>
      </w:r>
      <w:r>
        <w:rPr>
          <w:rStyle w:val="5"/>
          <w:b w:val="0"/>
          <w:sz w:val="24"/>
          <w:szCs w:val="24"/>
        </w:rPr>
        <w:t>(приложение № 7 к настоящему приказу).</w:t>
      </w:r>
    </w:p>
    <w:p w:rsidR="001C7B1A" w:rsidRDefault="001C7B1A" w:rsidP="001C7B1A">
      <w:pPr>
        <w:pStyle w:val="20"/>
        <w:shd w:val="clear" w:color="auto" w:fill="auto"/>
        <w:spacing w:before="0" w:after="0" w:line="240" w:lineRule="atLeast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- Порядок уведомления работодателя о фактах обращения в целях склонения работников в бюджетном учреждении БУ ХМАО-Югры «Ханты-мансийский клинический кожно-венерологический диспансер» к совершению коррупционных правонарушений </w:t>
      </w:r>
      <w:r>
        <w:rPr>
          <w:rStyle w:val="5"/>
          <w:b w:val="0"/>
          <w:sz w:val="24"/>
          <w:szCs w:val="24"/>
        </w:rPr>
        <w:t>(приложение № 8 к настоящему приказу).</w:t>
      </w:r>
    </w:p>
    <w:p w:rsidR="001C7B1A" w:rsidRDefault="001C7B1A" w:rsidP="001C7B1A">
      <w:pPr>
        <w:spacing w:line="240" w:lineRule="atLeast"/>
        <w:ind w:firstLine="709"/>
        <w:jc w:val="both"/>
        <w:rPr>
          <w:bCs/>
        </w:rPr>
      </w:pPr>
      <w:r>
        <w:rPr>
          <w:bCs/>
        </w:rPr>
        <w:t>Постоянно проводится мониторинг изменений действующего законодательства в области противодействии коррупции;</w:t>
      </w:r>
    </w:p>
    <w:p w:rsidR="001C7B1A" w:rsidRDefault="001C7B1A" w:rsidP="001C7B1A">
      <w:pPr>
        <w:spacing w:line="240" w:lineRule="atLeast"/>
        <w:ind w:firstLine="709"/>
        <w:jc w:val="both"/>
        <w:rPr>
          <w:bCs/>
        </w:rPr>
      </w:pPr>
      <w:r>
        <w:rPr>
          <w:bCs/>
        </w:rPr>
        <w:t>Вопросы исполнения законодательства о борьбе с коррупцией регулярно рассматривается на административных совещаниях.</w:t>
      </w:r>
    </w:p>
    <w:p w:rsidR="001C7B1A" w:rsidRDefault="001C7B1A" w:rsidP="001C7B1A">
      <w:pPr>
        <w:spacing w:line="240" w:lineRule="atLeast"/>
        <w:ind w:firstLine="709"/>
        <w:jc w:val="both"/>
      </w:pPr>
      <w:r>
        <w:rPr>
          <w:bCs/>
        </w:rPr>
        <w:t xml:space="preserve">22.03.2023 года с работниками Учреждения был проведен семинар </w:t>
      </w:r>
      <w:r>
        <w:t xml:space="preserve">по вопросам принятия постановления Правительства Ханты-Мансийского автономного округа-Югры от 03.03.2023 г. № 75-п «О внесении изменений в постановление Правительства Ханты-Мансийского автономного округа-Югры от 27.06.2014 г. № 229-п «Об утверждении основных направлений антикоррупционной деятельности в государственных учреждениях и государственных унитарных предприятиях Ханты-Мансийского автономного округа –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– Югра» а также о принятии распоряжения Правительства автономного округа от 10.03.2023 № 119-рп «О внесении изменений в </w:t>
      </w:r>
      <w:r>
        <w:lastRenderedPageBreak/>
        <w:t xml:space="preserve">приложение к распоряжению Правительства Ханты-Мансийского автономного округа – Югры от 26.09.2014 № 531-рп «О Типовом положении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– Югра». </w:t>
      </w:r>
    </w:p>
    <w:p w:rsidR="001C7B1A" w:rsidRDefault="001C7B1A" w:rsidP="001C7B1A">
      <w:pPr>
        <w:spacing w:line="240" w:lineRule="atLeast"/>
        <w:ind w:firstLine="709"/>
        <w:jc w:val="both"/>
        <w:rPr>
          <w:bCs/>
        </w:rPr>
      </w:pPr>
      <w:r>
        <w:t xml:space="preserve">В мае 2023 года принимал участие во всероссийском спутниковом онлайн–семинаре через систему Гарант на тему: </w:t>
      </w:r>
      <w:r>
        <w:rPr>
          <w:bCs/>
        </w:rPr>
        <w:t xml:space="preserve">"Общее регулирование антикоррупционной деятельности и антикоррупционные требования. Построение антикоррупционной системы в организации. Документы и процедуры, которые должны внедрить компании, 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 МСП".</w:t>
      </w:r>
      <w:r>
        <w:t xml:space="preserve"> </w:t>
      </w:r>
    </w:p>
    <w:p w:rsidR="001C7B1A" w:rsidRDefault="001C7B1A" w:rsidP="001C7B1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29.09.2023 года приняли участие в заседании круглого стола на тему: «Основные направления антикоррупционной деятельности в государственных учреждениях (унитарных предприятиях) и иных организациях Ханты-Мансийского автономного округа – Югры» с участием руководителей учреждений и должностных лиц, ответственных за противодействие коррупции в государственных (муниципальных)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проведение которого запланировано в рамках II Международного Форума «Развитие человеческого капитала в новой экосистеме</w:t>
      </w:r>
    </w:p>
    <w:p w:rsidR="001C7B1A" w:rsidRDefault="001C7B1A" w:rsidP="001C7B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государственного управления», которое было организовано Управлением профилактики коррупционных и иных правонарушений Департамента государственной службы и профилактики коррупции Ханты-Мансийского автономного округа – Югры.</w:t>
      </w:r>
    </w:p>
    <w:p w:rsidR="001C7B1A" w:rsidRDefault="001C7B1A" w:rsidP="001C7B1A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lang w:eastAsia="en-US"/>
        </w:rPr>
        <w:tab/>
      </w:r>
      <w:r>
        <w:rPr>
          <w:color w:val="000000"/>
        </w:rPr>
        <w:t>С 02.10.2023 г. по 20.10.2023 г. проходил обучение в Тюменском индустриальном университете по программе повышения квалификации "Предупреждение коррупции в организациях".</w:t>
      </w:r>
    </w:p>
    <w:p w:rsidR="001C7B1A" w:rsidRDefault="001C7B1A" w:rsidP="001C7B1A">
      <w:pPr>
        <w:spacing w:line="240" w:lineRule="atLeast"/>
        <w:ind w:firstLine="709"/>
        <w:jc w:val="both"/>
        <w:rPr>
          <w:bCs/>
        </w:rPr>
      </w:pPr>
      <w:r>
        <w:rPr>
          <w:bCs/>
        </w:rPr>
        <w:t>Постоянно осуществляется контроль над соблюдением требований, установленных ФЗ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C7B1A" w:rsidRDefault="001C7B1A" w:rsidP="001C7B1A">
      <w:pPr>
        <w:spacing w:line="240" w:lineRule="atLeast"/>
        <w:ind w:firstLine="709"/>
        <w:jc w:val="both"/>
        <w:rPr>
          <w:bCs/>
        </w:rPr>
      </w:pPr>
      <w:r>
        <w:rPr>
          <w:bCs/>
        </w:rPr>
        <w:t>Постоянно осуществляется контроль за целевым использованием бюджетных средств.</w:t>
      </w:r>
    </w:p>
    <w:p w:rsidR="001C7B1A" w:rsidRDefault="001C7B1A" w:rsidP="001C7B1A">
      <w:pPr>
        <w:spacing w:line="240" w:lineRule="atLeast"/>
        <w:ind w:firstLine="709"/>
        <w:jc w:val="both"/>
        <w:rPr>
          <w:bCs/>
        </w:rPr>
      </w:pPr>
      <w:r>
        <w:rPr>
          <w:bCs/>
        </w:rPr>
        <w:t>Усилен контроль по у</w:t>
      </w:r>
      <w:r>
        <w:t>чету, хранению, списанию товарно-материальных ценностей,</w:t>
      </w:r>
      <w:r>
        <w:rPr>
          <w:bCs/>
        </w:rPr>
        <w:t xml:space="preserve"> за ведением документов строгой отчетности.</w:t>
      </w:r>
    </w:p>
    <w:p w:rsidR="001C7B1A" w:rsidRDefault="001C7B1A" w:rsidP="001C7B1A">
      <w:pPr>
        <w:spacing w:line="240" w:lineRule="atLeast"/>
        <w:ind w:firstLine="709"/>
        <w:jc w:val="both"/>
        <w:rPr>
          <w:bCs/>
        </w:rPr>
      </w:pPr>
      <w:r>
        <w:t xml:space="preserve">Усилен контроль за использованием оборудования учреждения.  </w:t>
      </w:r>
    </w:p>
    <w:p w:rsidR="001C7B1A" w:rsidRDefault="001C7B1A" w:rsidP="001C7B1A">
      <w:pPr>
        <w:spacing w:line="240" w:lineRule="atLeast"/>
        <w:ind w:firstLine="708"/>
        <w:jc w:val="both"/>
      </w:pPr>
      <w:r>
        <w:t>В целях обеспечения соблюдения антикоррупционного законодательства до сотрудников учреждения доводится информация, поступившая из Департамента здравоохранения ХМАО-Югры «О соблюдении запрета дарить и получать подарки», ситуация при которой возникает конфликт интересов, а также с положениями вышеуказанных приказов по Учреждению.</w:t>
      </w:r>
    </w:p>
    <w:p w:rsidR="001C7B1A" w:rsidRDefault="001C7B1A" w:rsidP="001C7B1A">
      <w:pPr>
        <w:spacing w:line="240" w:lineRule="atLeast"/>
        <w:ind w:firstLine="708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1C7B1A" w:rsidTr="001C7B1A">
        <w:tc>
          <w:tcPr>
            <w:tcW w:w="10173" w:type="dxa"/>
          </w:tcPr>
          <w:p w:rsidR="001C7B1A" w:rsidRDefault="001C7B1A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C7B1A" w:rsidRDefault="001C7B1A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C7B1A" w:rsidRDefault="006C5007" w:rsidP="006C5007">
            <w:pPr>
              <w:snapToGrid w:val="0"/>
              <w:spacing w:line="24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</w:t>
            </w:r>
            <w:r w:rsidR="001C7B1A">
              <w:rPr>
                <w:bCs/>
                <w:lang w:eastAsia="en-US"/>
              </w:rPr>
              <w:t>12.2023 года</w:t>
            </w:r>
          </w:p>
        </w:tc>
      </w:tr>
    </w:tbl>
    <w:p w:rsidR="001D3F87" w:rsidRDefault="006C5007"/>
    <w:sectPr w:rsidR="001D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2E"/>
    <w:rsid w:val="001C7B1A"/>
    <w:rsid w:val="00341EB8"/>
    <w:rsid w:val="006C5007"/>
    <w:rsid w:val="006D522E"/>
    <w:rsid w:val="009A59A2"/>
    <w:rsid w:val="00E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6DD7"/>
  <w15:chartTrackingRefBased/>
  <w15:docId w15:val="{6A303D04-520E-42A6-93E6-F0B9F7AA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1C7B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C7B1A"/>
    <w:pPr>
      <w:widowControl w:val="0"/>
      <w:shd w:val="clear" w:color="auto" w:fill="FFFFFF"/>
      <w:spacing w:before="660" w:after="66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1C7B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7B1A"/>
    <w:pPr>
      <w:widowControl w:val="0"/>
      <w:shd w:val="clear" w:color="auto" w:fill="FFFFFF"/>
      <w:spacing w:before="660" w:line="413" w:lineRule="exact"/>
    </w:pPr>
    <w:rPr>
      <w:b/>
      <w:bCs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1C7B1A"/>
    <w:pPr>
      <w:spacing w:before="100" w:beforeAutospacing="1" w:after="100" w:afterAutospacing="1"/>
    </w:pPr>
    <w:rPr>
      <w:rFonts w:eastAsiaTheme="minorHAnsi"/>
    </w:rPr>
  </w:style>
  <w:style w:type="character" w:customStyle="1" w:styleId="5">
    <w:name w:val="Основной текст (5)"/>
    <w:basedOn w:val="a0"/>
    <w:rsid w:val="001C7B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B4D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Нагдалян Манвел Бахшиевич</dc:creator>
  <cp:keywords/>
  <dc:description/>
  <cp:lastModifiedBy>Гречкосей Сергей Викторович</cp:lastModifiedBy>
  <cp:revision>2</cp:revision>
  <cp:lastPrinted>2023-12-04T09:47:00Z</cp:lastPrinted>
  <dcterms:created xsi:type="dcterms:W3CDTF">2023-12-05T04:55:00Z</dcterms:created>
  <dcterms:modified xsi:type="dcterms:W3CDTF">2023-12-05T04:55:00Z</dcterms:modified>
</cp:coreProperties>
</file>